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5C1E3" w14:textId="77777777" w:rsidR="00374B58" w:rsidRDefault="00374B58" w:rsidP="00374B58">
      <w:pPr>
        <w:spacing w:before="120" w:after="120"/>
        <w:jc w:val="center"/>
        <w:rPr>
          <w:rFonts w:ascii="Arial" w:eastAsia="Arial Unicode MS" w:hAnsi="Arial" w:cs="Arial"/>
          <w:sz w:val="60"/>
        </w:rPr>
      </w:pPr>
      <w:r>
        <w:rPr>
          <w:rFonts w:eastAsia="Arial Unicode MS"/>
          <w:sz w:val="60"/>
        </w:rPr>
        <w:t xml:space="preserve">Cottenham Primary </w:t>
      </w:r>
      <w:r>
        <w:rPr>
          <w:rFonts w:ascii="Arial" w:eastAsia="Arial Unicode MS" w:hAnsi="Arial" w:cs="Arial"/>
          <w:sz w:val="60"/>
        </w:rPr>
        <w:t>School</w:t>
      </w:r>
    </w:p>
    <w:p w14:paraId="25C5C1E4" w14:textId="77777777" w:rsidR="00374B58" w:rsidRDefault="00374B58" w:rsidP="00374B58">
      <w:pPr>
        <w:spacing w:before="120" w:after="120"/>
        <w:jc w:val="center"/>
        <w:rPr>
          <w:rFonts w:ascii="Arial" w:eastAsia="Arial Unicode MS" w:hAnsi="Arial" w:cs="Arial"/>
          <w:sz w:val="60"/>
        </w:rPr>
      </w:pPr>
      <w:r>
        <w:rPr>
          <w:rFonts w:ascii="Arial" w:eastAsia="Arial Unicode MS" w:hAnsi="Arial" w:cs="Arial"/>
          <w:noProof/>
          <w:sz w:val="20"/>
        </w:rPr>
        <w:drawing>
          <wp:anchor distT="0" distB="0" distL="114300" distR="114300" simplePos="0" relativeHeight="251659264" behindDoc="0" locked="0" layoutInCell="1" allowOverlap="1" wp14:anchorId="25C5C21C" wp14:editId="25C5C21D">
            <wp:simplePos x="0" y="0"/>
            <wp:positionH relativeFrom="column">
              <wp:posOffset>1371600</wp:posOffset>
            </wp:positionH>
            <wp:positionV relativeFrom="paragraph">
              <wp:posOffset>266700</wp:posOffset>
            </wp:positionV>
            <wp:extent cx="2514600" cy="2491740"/>
            <wp:effectExtent l="0" t="0" r="0" b="0"/>
            <wp:wrapNone/>
            <wp:docPr id="1" name="Picture 1" descr="lowres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resschool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2491740"/>
                    </a:xfrm>
                    <a:prstGeom prst="rect">
                      <a:avLst/>
                    </a:prstGeom>
                    <a:noFill/>
                    <a:ln>
                      <a:noFill/>
                    </a:ln>
                  </pic:spPr>
                </pic:pic>
              </a:graphicData>
            </a:graphic>
          </wp:anchor>
        </w:drawing>
      </w:r>
    </w:p>
    <w:p w14:paraId="25C5C1E5" w14:textId="77777777" w:rsidR="00374B58" w:rsidRDefault="00374B58" w:rsidP="00374B58">
      <w:pPr>
        <w:spacing w:before="120" w:after="120"/>
        <w:jc w:val="center"/>
        <w:rPr>
          <w:rFonts w:ascii="Arial" w:eastAsia="Arial Unicode MS" w:hAnsi="Arial" w:cs="Arial"/>
          <w:sz w:val="60"/>
        </w:rPr>
      </w:pPr>
    </w:p>
    <w:p w14:paraId="25C5C1E6" w14:textId="77777777" w:rsidR="00374B58" w:rsidRDefault="00374B58" w:rsidP="00374B58">
      <w:pPr>
        <w:spacing w:before="120" w:after="120"/>
        <w:jc w:val="center"/>
        <w:rPr>
          <w:rFonts w:ascii="Arial" w:eastAsia="Arial Unicode MS" w:hAnsi="Arial" w:cs="Arial"/>
          <w:sz w:val="60"/>
        </w:rPr>
      </w:pPr>
    </w:p>
    <w:p w14:paraId="25C5C1E7" w14:textId="77777777" w:rsidR="00374B58" w:rsidRDefault="00374B58" w:rsidP="00374B58">
      <w:pPr>
        <w:spacing w:before="120" w:after="120"/>
        <w:jc w:val="center"/>
        <w:rPr>
          <w:rFonts w:ascii="Arial" w:eastAsia="Arial Unicode MS" w:hAnsi="Arial" w:cs="Arial"/>
          <w:sz w:val="60"/>
        </w:rPr>
      </w:pPr>
    </w:p>
    <w:p w14:paraId="25C5C1E8" w14:textId="77777777" w:rsidR="00374B58" w:rsidRDefault="00374B58" w:rsidP="00374B58">
      <w:pPr>
        <w:spacing w:before="120" w:after="120"/>
        <w:jc w:val="center"/>
        <w:rPr>
          <w:rFonts w:ascii="Arial" w:eastAsia="Arial Unicode MS" w:hAnsi="Arial" w:cs="Arial"/>
          <w:sz w:val="60"/>
        </w:rPr>
      </w:pPr>
    </w:p>
    <w:p w14:paraId="25C5C1E9" w14:textId="77777777" w:rsidR="00374B58" w:rsidRDefault="00374B58" w:rsidP="00374B58">
      <w:pPr>
        <w:spacing w:before="120" w:after="120"/>
        <w:jc w:val="center"/>
        <w:rPr>
          <w:rFonts w:ascii="Arial" w:eastAsia="Arial Unicode MS" w:hAnsi="Arial" w:cs="Arial"/>
          <w:sz w:val="60"/>
        </w:rPr>
      </w:pPr>
    </w:p>
    <w:p w14:paraId="25C5C1EA" w14:textId="77777777" w:rsidR="00374B58" w:rsidRDefault="00374B58" w:rsidP="00374B58">
      <w:pPr>
        <w:spacing w:before="120" w:after="120"/>
        <w:jc w:val="center"/>
        <w:rPr>
          <w:rFonts w:ascii="Arial" w:eastAsia="Arial Unicode MS" w:hAnsi="Arial" w:cs="Arial"/>
          <w:sz w:val="60"/>
        </w:rPr>
      </w:pPr>
      <w:r>
        <w:rPr>
          <w:rFonts w:ascii="Arial" w:eastAsia="Arial Unicode MS" w:hAnsi="Arial" w:cs="Arial"/>
          <w:sz w:val="60"/>
        </w:rPr>
        <w:t>Collective Worship Policy</w:t>
      </w:r>
    </w:p>
    <w:p w14:paraId="25C5C1EB" w14:textId="77777777" w:rsidR="00374B58" w:rsidRDefault="00374B58" w:rsidP="00374B58">
      <w:pPr>
        <w:spacing w:before="120" w:after="120"/>
        <w:jc w:val="center"/>
        <w:rPr>
          <w:rFonts w:ascii="Arial" w:eastAsia="Arial Unicode MS"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706"/>
        <w:gridCol w:w="7065"/>
      </w:tblGrid>
      <w:tr w:rsidR="00374B58" w14:paraId="25C5C1EE" w14:textId="77777777" w:rsidTr="003075A3">
        <w:trPr>
          <w:jc w:val="center"/>
        </w:trPr>
        <w:tc>
          <w:tcPr>
            <w:tcW w:w="1706" w:type="dxa"/>
            <w:shd w:val="clear" w:color="auto" w:fill="E0E0E0"/>
          </w:tcPr>
          <w:p w14:paraId="25C5C1EC" w14:textId="77777777" w:rsidR="00374B58" w:rsidRDefault="00374B58" w:rsidP="003075A3">
            <w:pPr>
              <w:spacing w:before="120" w:after="120"/>
              <w:rPr>
                <w:rFonts w:ascii="Arial" w:eastAsia="Arial Unicode MS" w:hAnsi="Arial"/>
                <w:sz w:val="20"/>
              </w:rPr>
            </w:pPr>
            <w:r>
              <w:rPr>
                <w:rFonts w:ascii="Arial" w:eastAsia="Arial Unicode MS" w:hAnsi="Arial"/>
                <w:sz w:val="20"/>
              </w:rPr>
              <w:t>Dated:</w:t>
            </w:r>
          </w:p>
        </w:tc>
        <w:tc>
          <w:tcPr>
            <w:tcW w:w="7065" w:type="dxa"/>
          </w:tcPr>
          <w:p w14:paraId="25C5C1ED" w14:textId="351C412E" w:rsidR="00374B58" w:rsidRPr="00960BD9" w:rsidRDefault="00833C01" w:rsidP="00516CCA">
            <w:pPr>
              <w:spacing w:before="120" w:after="120"/>
              <w:rPr>
                <w:rFonts w:eastAsia="Arial Unicode MS"/>
                <w:sz w:val="20"/>
              </w:rPr>
            </w:pPr>
            <w:r>
              <w:rPr>
                <w:rFonts w:eastAsia="Arial Unicode MS"/>
                <w:sz w:val="20"/>
              </w:rPr>
              <w:t>Spring 1</w:t>
            </w:r>
            <w:r w:rsidR="00960BD9" w:rsidRPr="00960BD9">
              <w:rPr>
                <w:rFonts w:eastAsia="Arial Unicode MS"/>
                <w:sz w:val="20"/>
              </w:rPr>
              <w:t xml:space="preserve"> 20</w:t>
            </w:r>
            <w:r>
              <w:rPr>
                <w:rFonts w:eastAsia="Arial Unicode MS"/>
                <w:sz w:val="20"/>
              </w:rPr>
              <w:t>2</w:t>
            </w:r>
            <w:r w:rsidR="000D043D">
              <w:rPr>
                <w:rFonts w:eastAsia="Arial Unicode MS"/>
                <w:sz w:val="20"/>
              </w:rPr>
              <w:t>4</w:t>
            </w:r>
          </w:p>
        </w:tc>
      </w:tr>
      <w:tr w:rsidR="00374B58" w14:paraId="25C5C1F1" w14:textId="77777777" w:rsidTr="003075A3">
        <w:trPr>
          <w:jc w:val="center"/>
        </w:trPr>
        <w:tc>
          <w:tcPr>
            <w:tcW w:w="1706" w:type="dxa"/>
            <w:shd w:val="clear" w:color="auto" w:fill="E0E0E0"/>
          </w:tcPr>
          <w:p w14:paraId="25C5C1EF" w14:textId="77777777" w:rsidR="00374B58" w:rsidRDefault="00374B58" w:rsidP="003075A3">
            <w:pPr>
              <w:spacing w:before="120" w:after="120"/>
              <w:rPr>
                <w:rFonts w:ascii="Arial" w:eastAsia="Arial Unicode MS" w:hAnsi="Arial"/>
                <w:sz w:val="20"/>
              </w:rPr>
            </w:pPr>
            <w:r>
              <w:rPr>
                <w:rFonts w:ascii="Arial" w:eastAsia="Arial Unicode MS" w:hAnsi="Arial"/>
                <w:sz w:val="20"/>
              </w:rPr>
              <w:t>Reviewed by:</w:t>
            </w:r>
          </w:p>
        </w:tc>
        <w:tc>
          <w:tcPr>
            <w:tcW w:w="7065" w:type="dxa"/>
          </w:tcPr>
          <w:p w14:paraId="25C5C1F0" w14:textId="77777777" w:rsidR="00374B58" w:rsidRPr="00960BD9" w:rsidRDefault="00374B58" w:rsidP="003075A3">
            <w:pPr>
              <w:spacing w:before="120" w:after="120"/>
              <w:rPr>
                <w:rFonts w:eastAsia="Arial Unicode MS"/>
                <w:sz w:val="20"/>
              </w:rPr>
            </w:pPr>
            <w:r w:rsidRPr="00960BD9">
              <w:rPr>
                <w:rFonts w:eastAsia="Arial Unicode MS"/>
                <w:sz w:val="20"/>
              </w:rPr>
              <w:t xml:space="preserve">Standards </w:t>
            </w:r>
          </w:p>
        </w:tc>
      </w:tr>
      <w:tr w:rsidR="00374B58" w14:paraId="25C5C1F4" w14:textId="77777777" w:rsidTr="003075A3">
        <w:trPr>
          <w:trHeight w:val="450"/>
          <w:jc w:val="center"/>
        </w:trPr>
        <w:tc>
          <w:tcPr>
            <w:tcW w:w="1706" w:type="dxa"/>
            <w:shd w:val="clear" w:color="auto" w:fill="E0E0E0"/>
          </w:tcPr>
          <w:p w14:paraId="25C5C1F2" w14:textId="77777777" w:rsidR="00374B58" w:rsidRDefault="00374B58" w:rsidP="003075A3">
            <w:pPr>
              <w:spacing w:before="120" w:after="120"/>
              <w:rPr>
                <w:rFonts w:ascii="Arial" w:eastAsia="Arial Unicode MS" w:hAnsi="Arial"/>
                <w:sz w:val="20"/>
              </w:rPr>
            </w:pPr>
            <w:r>
              <w:rPr>
                <w:rFonts w:ascii="Arial" w:eastAsia="Arial Unicode MS" w:hAnsi="Arial"/>
                <w:sz w:val="20"/>
              </w:rPr>
              <w:t>Next Review date:</w:t>
            </w:r>
          </w:p>
        </w:tc>
        <w:tc>
          <w:tcPr>
            <w:tcW w:w="7065" w:type="dxa"/>
          </w:tcPr>
          <w:p w14:paraId="25C5C1F3" w14:textId="77777777" w:rsidR="00374B58" w:rsidRPr="00960BD9" w:rsidRDefault="00960BD9" w:rsidP="00516CCA">
            <w:pPr>
              <w:spacing w:before="120" w:after="120"/>
              <w:rPr>
                <w:rFonts w:eastAsia="Arial Unicode MS"/>
                <w:sz w:val="20"/>
              </w:rPr>
            </w:pPr>
            <w:r w:rsidRPr="00960BD9">
              <w:rPr>
                <w:rFonts w:eastAsia="Arial Unicode MS"/>
                <w:sz w:val="20"/>
              </w:rPr>
              <w:t>Spring 1 202</w:t>
            </w:r>
            <w:r w:rsidR="00833C01">
              <w:rPr>
                <w:rFonts w:eastAsia="Arial Unicode MS"/>
                <w:sz w:val="20"/>
              </w:rPr>
              <w:t>5</w:t>
            </w:r>
          </w:p>
        </w:tc>
      </w:tr>
      <w:tr w:rsidR="00374B58" w14:paraId="25C5C1FE" w14:textId="77777777" w:rsidTr="003075A3">
        <w:trPr>
          <w:trHeight w:val="885"/>
          <w:jc w:val="center"/>
        </w:trPr>
        <w:tc>
          <w:tcPr>
            <w:tcW w:w="1706" w:type="dxa"/>
            <w:shd w:val="clear" w:color="auto" w:fill="E0E0E0"/>
          </w:tcPr>
          <w:p w14:paraId="25C5C1F5" w14:textId="77777777" w:rsidR="00374B58" w:rsidRDefault="00374B58" w:rsidP="003075A3">
            <w:pPr>
              <w:spacing w:before="120" w:after="120"/>
              <w:rPr>
                <w:rFonts w:ascii="Arial" w:eastAsia="Arial Unicode MS" w:hAnsi="Arial"/>
                <w:sz w:val="20"/>
              </w:rPr>
            </w:pPr>
            <w:r>
              <w:rPr>
                <w:rFonts w:ascii="Arial" w:hAnsi="Arial" w:cs="Arial"/>
                <w:sz w:val="20"/>
              </w:rPr>
              <w:t>Equality Review Checklist</w:t>
            </w:r>
          </w:p>
          <w:p w14:paraId="25C5C1F6" w14:textId="77777777" w:rsidR="00374B58" w:rsidRDefault="00374B58" w:rsidP="003075A3">
            <w:pPr>
              <w:spacing w:before="120" w:after="120"/>
              <w:rPr>
                <w:rFonts w:ascii="Arial" w:eastAsia="Arial Unicode MS" w:hAnsi="Arial"/>
                <w:sz w:val="20"/>
              </w:rPr>
            </w:pPr>
          </w:p>
          <w:p w14:paraId="25C5C1F7" w14:textId="77777777" w:rsidR="00374B58" w:rsidRDefault="00374B58" w:rsidP="003075A3">
            <w:pPr>
              <w:spacing w:before="120" w:after="120"/>
              <w:rPr>
                <w:rFonts w:ascii="Arial" w:eastAsia="Arial Unicode MS" w:hAnsi="Arial"/>
                <w:sz w:val="20"/>
              </w:rPr>
            </w:pPr>
          </w:p>
        </w:tc>
        <w:tc>
          <w:tcPr>
            <w:tcW w:w="7065" w:type="dxa"/>
          </w:tcPr>
          <w:p w14:paraId="25C5C1F8" w14:textId="77777777" w:rsidR="00374B58" w:rsidRPr="00960BD9" w:rsidRDefault="00374B58" w:rsidP="003075A3">
            <w:pPr>
              <w:rPr>
                <w:rFonts w:cs="Arial"/>
                <w:sz w:val="20"/>
              </w:rPr>
            </w:pPr>
            <w:r w:rsidRPr="00960BD9">
              <w:rPr>
                <w:rFonts w:cs="Arial"/>
                <w:sz w:val="20"/>
              </w:rPr>
              <w:t xml:space="preserve">In reviewing this policy due consideration must be given to the impact that changes may have on issues of equality for the protected groups:       </w:t>
            </w:r>
          </w:p>
          <w:p w14:paraId="25C5C1F9" w14:textId="77777777" w:rsidR="00374B58" w:rsidRPr="00960BD9" w:rsidRDefault="00374B58" w:rsidP="003075A3">
            <w:pPr>
              <w:pStyle w:val="BodyText"/>
              <w:rPr>
                <w:rFonts w:asciiTheme="minorHAnsi" w:hAnsiTheme="minorHAnsi"/>
              </w:rPr>
            </w:pPr>
            <w:r w:rsidRPr="00960BD9">
              <w:rPr>
                <w:rFonts w:asciiTheme="minorHAnsi" w:hAnsiTheme="minorHAnsi"/>
              </w:rPr>
              <w:t>Age                            Disability                                  Religion or belief               Race                           Pregnancy and Maternity          Sex</w:t>
            </w:r>
          </w:p>
          <w:p w14:paraId="25C5C1FA" w14:textId="77777777" w:rsidR="00374B58" w:rsidRPr="00960BD9" w:rsidRDefault="00374B58" w:rsidP="003075A3">
            <w:pPr>
              <w:tabs>
                <w:tab w:val="left" w:pos="1976"/>
              </w:tabs>
              <w:rPr>
                <w:rFonts w:cs="Arial"/>
                <w:sz w:val="20"/>
              </w:rPr>
            </w:pPr>
            <w:r w:rsidRPr="00960BD9">
              <w:rPr>
                <w:rFonts w:cs="Arial"/>
                <w:sz w:val="20"/>
              </w:rPr>
              <w:t xml:space="preserve">Sexual orientation       Gender reassignment                   Marriage/civil  </w:t>
            </w:r>
          </w:p>
          <w:p w14:paraId="25C5C1FB" w14:textId="77777777" w:rsidR="00374B58" w:rsidRPr="00960BD9" w:rsidRDefault="00374B58" w:rsidP="003075A3">
            <w:pPr>
              <w:tabs>
                <w:tab w:val="left" w:pos="1976"/>
              </w:tabs>
              <w:rPr>
                <w:rFonts w:cs="Arial"/>
                <w:sz w:val="20"/>
              </w:rPr>
            </w:pPr>
            <w:r w:rsidRPr="00960BD9">
              <w:rPr>
                <w:rFonts w:cs="Arial"/>
                <w:sz w:val="20"/>
              </w:rPr>
              <w:t xml:space="preserve">                                                                                         partnerships</w:t>
            </w:r>
          </w:p>
          <w:p w14:paraId="25C5C1FC" w14:textId="77777777" w:rsidR="00374B58" w:rsidRPr="00960BD9" w:rsidRDefault="00374B58" w:rsidP="003075A3">
            <w:pPr>
              <w:rPr>
                <w:rFonts w:cs="Arial"/>
                <w:sz w:val="20"/>
              </w:rPr>
            </w:pPr>
          </w:p>
          <w:p w14:paraId="25C5C1FD" w14:textId="77777777" w:rsidR="00374B58" w:rsidRPr="00960BD9" w:rsidRDefault="004C6ECA" w:rsidP="003075A3">
            <w:pPr>
              <w:spacing w:before="120" w:after="120"/>
              <w:rPr>
                <w:rFonts w:eastAsia="Arial Unicode MS"/>
                <w:sz w:val="20"/>
              </w:rPr>
            </w:pPr>
            <w:r>
              <w:rPr>
                <w:rFonts w:eastAsia="Arial Unicode MS"/>
                <w:noProof/>
                <w:sz w:val="20"/>
              </w:rPr>
              <mc:AlternateContent>
                <mc:Choice Requires="wps">
                  <w:drawing>
                    <wp:anchor distT="0" distB="0" distL="114300" distR="114300" simplePos="0" relativeHeight="251660288" behindDoc="0" locked="0" layoutInCell="1" allowOverlap="1" wp14:anchorId="25C5C21E" wp14:editId="25C5C21F">
                      <wp:simplePos x="0" y="0"/>
                      <wp:positionH relativeFrom="column">
                        <wp:posOffset>4025265</wp:posOffset>
                      </wp:positionH>
                      <wp:positionV relativeFrom="paragraph">
                        <wp:posOffset>373380</wp:posOffset>
                      </wp:positionV>
                      <wp:extent cx="188595" cy="200025"/>
                      <wp:effectExtent l="0" t="0" r="20955"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200025"/>
                              </a:xfrm>
                              <a:prstGeom prst="rect">
                                <a:avLst/>
                              </a:prstGeom>
                              <a:solidFill>
                                <a:srgbClr val="FFFFFF"/>
                              </a:solidFill>
                              <a:ln w="9525">
                                <a:solidFill>
                                  <a:srgbClr val="000000"/>
                                </a:solidFill>
                                <a:miter lim="800000"/>
                                <a:headEnd/>
                                <a:tailEnd/>
                              </a:ln>
                            </wps:spPr>
                            <wps:txbx>
                              <w:txbxContent>
                                <w:p w14:paraId="25C5C220" w14:textId="77777777" w:rsidR="0051727B" w:rsidRDefault="0051727B" w:rsidP="00374B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5C21E" id="_x0000_t202" coordsize="21600,21600" o:spt="202" path="m,l,21600r21600,l21600,xe">
                      <v:stroke joinstyle="miter"/>
                      <v:path gradientshapeok="t" o:connecttype="rect"/>
                    </v:shapetype>
                    <v:shape id="Text Box 3" o:spid="_x0000_s1026" type="#_x0000_t202" style="position:absolute;margin-left:316.95pt;margin-top:29.4pt;width:14.8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">
                      <v:textbox>
                        <w:txbxContent>
                          <w:p w14:paraId="25C5C220" w14:textId="77777777" w:rsidR="0051727B" w:rsidRDefault="0051727B" w:rsidP="00374B58"/>
                        </w:txbxContent>
                      </v:textbox>
                    </v:shape>
                  </w:pict>
                </mc:Fallback>
              </mc:AlternateContent>
            </w:r>
            <w:r w:rsidR="00374B58" w:rsidRPr="00960BD9">
              <w:rPr>
                <w:rFonts w:eastAsia="Arial Unicode MS"/>
                <w:sz w:val="20"/>
              </w:rPr>
              <w:t xml:space="preserve">If the equality of a protected group is likely to be compromised by changes to the </w:t>
            </w:r>
            <w:proofErr w:type="gramStart"/>
            <w:r w:rsidR="00374B58" w:rsidRPr="00960BD9">
              <w:rPr>
                <w:rFonts w:eastAsia="Arial Unicode MS"/>
                <w:sz w:val="20"/>
              </w:rPr>
              <w:t>policy</w:t>
            </w:r>
            <w:proofErr w:type="gramEnd"/>
            <w:r w:rsidR="00374B58" w:rsidRPr="00960BD9">
              <w:rPr>
                <w:rFonts w:eastAsia="Arial Unicode MS"/>
                <w:sz w:val="20"/>
              </w:rPr>
              <w:t xml:space="preserve"> then please complete an equality risk assessment, tick in the box and circle the characteristics affected:                     </w:t>
            </w:r>
          </w:p>
        </w:tc>
      </w:tr>
    </w:tbl>
    <w:p w14:paraId="25C5C1FF" w14:textId="77777777" w:rsidR="00CE5ADA" w:rsidRDefault="00CE5ADA" w:rsidP="00374B58">
      <w:pPr>
        <w:jc w:val="center"/>
        <w:rPr>
          <w:b/>
          <w:sz w:val="24"/>
          <w:szCs w:val="24"/>
          <w:u w:val="single"/>
        </w:rPr>
      </w:pPr>
    </w:p>
    <w:p w14:paraId="25C5C200" w14:textId="77777777" w:rsidR="00EF4E65" w:rsidRDefault="00EF4E65" w:rsidP="00374B58">
      <w:pPr>
        <w:jc w:val="center"/>
        <w:rPr>
          <w:b/>
          <w:u w:val="single"/>
        </w:rPr>
      </w:pPr>
    </w:p>
    <w:p w14:paraId="25C5C201" w14:textId="77777777" w:rsidR="00F551F6" w:rsidRPr="000D7038" w:rsidRDefault="00192F63" w:rsidP="00374B58">
      <w:pPr>
        <w:jc w:val="center"/>
        <w:rPr>
          <w:b/>
          <w:u w:val="single"/>
        </w:rPr>
      </w:pPr>
      <w:r w:rsidRPr="000D7038">
        <w:rPr>
          <w:b/>
          <w:u w:val="single"/>
        </w:rPr>
        <w:lastRenderedPageBreak/>
        <w:t>Collective Worship</w:t>
      </w:r>
    </w:p>
    <w:p w14:paraId="25C5C202" w14:textId="17FD4453" w:rsidR="00D26DFC" w:rsidRPr="000D7038" w:rsidRDefault="00D26DFC" w:rsidP="00D26DFC">
      <w:pPr>
        <w:rPr>
          <w:rFonts w:cstheme="minorHAnsi"/>
          <w:b/>
        </w:rPr>
      </w:pPr>
      <w:r w:rsidRPr="000D7038">
        <w:rPr>
          <w:rFonts w:cstheme="minorHAnsi"/>
          <w:b/>
        </w:rPr>
        <w:t>We see collective worship as a gathering of a ‘collection’ of people of diverse religious, agnostic and non-religious backgrounds</w:t>
      </w:r>
      <w:r w:rsidR="003C0EF1" w:rsidRPr="000D7038">
        <w:rPr>
          <w:rFonts w:cstheme="minorHAnsi"/>
          <w:b/>
        </w:rPr>
        <w:t>,</w:t>
      </w:r>
      <w:r w:rsidR="0099587F" w:rsidRPr="000D7038">
        <w:rPr>
          <w:rFonts w:cstheme="minorHAnsi"/>
          <w:b/>
        </w:rPr>
        <w:t xml:space="preserve"> which does not pre-</w:t>
      </w:r>
      <w:r w:rsidRPr="000D7038">
        <w:rPr>
          <w:rFonts w:cstheme="minorHAnsi"/>
          <w:b/>
        </w:rPr>
        <w:t xml:space="preserve">suppose any </w:t>
      </w:r>
      <w:proofErr w:type="gramStart"/>
      <w:r w:rsidRPr="000D7038">
        <w:rPr>
          <w:rFonts w:cstheme="minorHAnsi"/>
          <w:b/>
        </w:rPr>
        <w:t>particular religious</w:t>
      </w:r>
      <w:proofErr w:type="gramEnd"/>
      <w:r w:rsidRPr="000D7038">
        <w:rPr>
          <w:rFonts w:cstheme="minorHAnsi"/>
          <w:b/>
        </w:rPr>
        <w:t xml:space="preserve"> commitment.  </w:t>
      </w:r>
    </w:p>
    <w:p w14:paraId="25C5C203" w14:textId="77777777" w:rsidR="003075A3" w:rsidRPr="000D7038" w:rsidRDefault="00192F63" w:rsidP="00FC4AF7">
      <w:pPr>
        <w:spacing w:line="240" w:lineRule="auto"/>
        <w:rPr>
          <w:rFonts w:cstheme="minorHAnsi"/>
          <w:b/>
          <w:u w:val="single"/>
        </w:rPr>
      </w:pPr>
      <w:r w:rsidRPr="000D7038">
        <w:rPr>
          <w:rFonts w:cstheme="minorHAnsi"/>
          <w:b/>
          <w:u w:val="single"/>
        </w:rPr>
        <w:t>The aim of our assemblies:</w:t>
      </w:r>
    </w:p>
    <w:p w14:paraId="25C5C204" w14:textId="77777777" w:rsidR="000D7038" w:rsidRPr="000D7038" w:rsidRDefault="000D7038" w:rsidP="000D7038">
      <w:pPr>
        <w:spacing w:line="240" w:lineRule="auto"/>
        <w:rPr>
          <w:rFonts w:cstheme="minorHAnsi"/>
          <w:b/>
          <w:u w:val="single"/>
        </w:rPr>
      </w:pPr>
      <w:r w:rsidRPr="000D7038">
        <w:rPr>
          <w:rFonts w:cstheme="minorHAnsi"/>
        </w:rPr>
        <w:t>Assemblies at CPS play at crucial role in ensuring that the collective values and principles that we abide by at the school are shared, understood and celebrated by all members of our community. They provide a tangible manifestation of the school’s identity and the aspirations it has for its young people.</w:t>
      </w:r>
    </w:p>
    <w:p w14:paraId="25C5C205" w14:textId="77777777" w:rsidR="00E5579F" w:rsidRPr="000D7038" w:rsidRDefault="00E5579F" w:rsidP="00FC4AF7">
      <w:pPr>
        <w:spacing w:line="240" w:lineRule="auto"/>
        <w:rPr>
          <w:rFonts w:cstheme="minorHAnsi"/>
          <w:b/>
          <w:u w:val="single"/>
        </w:rPr>
      </w:pPr>
      <w:r w:rsidRPr="000D7038">
        <w:rPr>
          <w:rFonts w:cstheme="minorHAnsi"/>
          <w:b/>
          <w:u w:val="single"/>
        </w:rPr>
        <w:t xml:space="preserve">We aim: </w:t>
      </w:r>
    </w:p>
    <w:p w14:paraId="25C5C206" w14:textId="77777777" w:rsidR="00C119AD" w:rsidRPr="000D7038" w:rsidRDefault="00C119AD" w:rsidP="00FC4AF7">
      <w:pPr>
        <w:numPr>
          <w:ilvl w:val="0"/>
          <w:numId w:val="18"/>
        </w:numPr>
        <w:autoSpaceDE w:val="0"/>
        <w:autoSpaceDN w:val="0"/>
        <w:adjustRightInd w:val="0"/>
        <w:spacing w:after="0" w:line="240" w:lineRule="auto"/>
        <w:rPr>
          <w:rFonts w:cstheme="minorHAnsi"/>
          <w:color w:val="000000"/>
        </w:rPr>
      </w:pPr>
      <w:r w:rsidRPr="000D7038">
        <w:rPr>
          <w:rFonts w:cstheme="minorHAnsi"/>
          <w:color w:val="000000"/>
        </w:rPr>
        <w:t>to provide a meeting point for the school community to focus on and reaffirm common values, such as: care, commitment, courage, forgiveness,</w:t>
      </w:r>
      <w:r w:rsidR="00EF4E65">
        <w:rPr>
          <w:rFonts w:cstheme="minorHAnsi"/>
          <w:color w:val="000000"/>
        </w:rPr>
        <w:t xml:space="preserve"> </w:t>
      </w:r>
      <w:r w:rsidRPr="000D7038">
        <w:rPr>
          <w:rFonts w:cstheme="minorHAnsi"/>
          <w:color w:val="000000"/>
        </w:rPr>
        <w:t xml:space="preserve">friendship, responsibility and self-worth </w:t>
      </w:r>
    </w:p>
    <w:p w14:paraId="25C5C207" w14:textId="77777777" w:rsidR="00192F63" w:rsidRPr="000D7038" w:rsidRDefault="00192F63" w:rsidP="00FC4AF7">
      <w:pPr>
        <w:numPr>
          <w:ilvl w:val="0"/>
          <w:numId w:val="18"/>
        </w:numPr>
        <w:autoSpaceDE w:val="0"/>
        <w:autoSpaceDN w:val="0"/>
        <w:adjustRightInd w:val="0"/>
        <w:spacing w:after="0" w:line="240" w:lineRule="auto"/>
        <w:rPr>
          <w:rFonts w:cstheme="minorHAnsi"/>
          <w:color w:val="000000"/>
        </w:rPr>
      </w:pPr>
      <w:r w:rsidRPr="000D7038">
        <w:rPr>
          <w:rFonts w:cstheme="minorHAnsi"/>
          <w:color w:val="000000"/>
        </w:rPr>
        <w:t>to provide opportu</w:t>
      </w:r>
      <w:r w:rsidR="003C0EF1" w:rsidRPr="000D7038">
        <w:rPr>
          <w:rFonts w:cstheme="minorHAnsi"/>
          <w:color w:val="000000"/>
        </w:rPr>
        <w:t>nities to deepen our</w:t>
      </w:r>
      <w:r w:rsidRPr="000D7038">
        <w:rPr>
          <w:rFonts w:cstheme="minorHAnsi"/>
          <w:color w:val="000000"/>
        </w:rPr>
        <w:t xml:space="preserve"> understanding, by quiet reflection on issues of importance</w:t>
      </w:r>
    </w:p>
    <w:p w14:paraId="25C5C208" w14:textId="77777777" w:rsidR="003075A3" w:rsidRPr="000D7038" w:rsidRDefault="00192F63" w:rsidP="00FC4AF7">
      <w:pPr>
        <w:numPr>
          <w:ilvl w:val="0"/>
          <w:numId w:val="18"/>
        </w:numPr>
        <w:autoSpaceDE w:val="0"/>
        <w:autoSpaceDN w:val="0"/>
        <w:adjustRightInd w:val="0"/>
        <w:spacing w:after="0" w:line="240" w:lineRule="auto"/>
        <w:rPr>
          <w:rFonts w:cstheme="minorHAnsi"/>
          <w:color w:val="000000"/>
        </w:rPr>
      </w:pPr>
      <w:r w:rsidRPr="000D7038">
        <w:rPr>
          <w:rFonts w:cstheme="minorHAnsi"/>
          <w:color w:val="000000"/>
        </w:rPr>
        <w:t xml:space="preserve">to </w:t>
      </w:r>
      <w:r w:rsidR="00FB5A80" w:rsidRPr="000D7038">
        <w:rPr>
          <w:rFonts w:cstheme="minorHAnsi"/>
          <w:color w:val="000000"/>
        </w:rPr>
        <w:t>allow children</w:t>
      </w:r>
      <w:r w:rsidR="00E5579F" w:rsidRPr="000D7038">
        <w:rPr>
          <w:rFonts w:cstheme="minorHAnsi"/>
          <w:color w:val="000000"/>
        </w:rPr>
        <w:t xml:space="preserve"> to</w:t>
      </w:r>
      <w:r w:rsidR="00EF4E65">
        <w:rPr>
          <w:rFonts w:cstheme="minorHAnsi"/>
          <w:color w:val="000000"/>
        </w:rPr>
        <w:t xml:space="preserve"> </w:t>
      </w:r>
      <w:r w:rsidR="00516CCA" w:rsidRPr="000D7038">
        <w:t>acknowledge</w:t>
      </w:r>
      <w:r w:rsidR="00E5579F" w:rsidRPr="000D7038">
        <w:t xml:space="preserve"> and embrace</w:t>
      </w:r>
      <w:r w:rsidR="00516CCA" w:rsidRPr="000D7038">
        <w:t xml:space="preserve"> diversity </w:t>
      </w:r>
    </w:p>
    <w:p w14:paraId="25C5C209" w14:textId="77777777" w:rsidR="003075A3" w:rsidRPr="000D7038" w:rsidRDefault="003075A3" w:rsidP="00FC4AF7">
      <w:pPr>
        <w:numPr>
          <w:ilvl w:val="0"/>
          <w:numId w:val="18"/>
        </w:numPr>
        <w:autoSpaceDE w:val="0"/>
        <w:autoSpaceDN w:val="0"/>
        <w:adjustRightInd w:val="0"/>
        <w:spacing w:after="0" w:line="240" w:lineRule="auto"/>
        <w:rPr>
          <w:rFonts w:cstheme="minorHAnsi"/>
          <w:color w:val="000000"/>
        </w:rPr>
      </w:pPr>
      <w:r w:rsidRPr="000D7038">
        <w:t xml:space="preserve"> to ensure children become increasingly aware of themselves as individuals and groups within the school and wider community </w:t>
      </w:r>
    </w:p>
    <w:p w14:paraId="25C5C20A" w14:textId="77777777" w:rsidR="003075A3" w:rsidRPr="000D7038" w:rsidRDefault="003075A3" w:rsidP="003075A3">
      <w:pPr>
        <w:numPr>
          <w:ilvl w:val="0"/>
          <w:numId w:val="18"/>
        </w:numPr>
        <w:autoSpaceDE w:val="0"/>
        <w:autoSpaceDN w:val="0"/>
        <w:adjustRightInd w:val="0"/>
        <w:spacing w:after="0" w:line="240" w:lineRule="auto"/>
        <w:rPr>
          <w:rFonts w:cstheme="minorHAnsi"/>
          <w:color w:val="000000"/>
        </w:rPr>
      </w:pPr>
      <w:r w:rsidRPr="000D7038">
        <w:t>to allow children to grow in unders</w:t>
      </w:r>
      <w:r w:rsidRPr="000D7038">
        <w:rPr>
          <w:rFonts w:cstheme="minorHAnsi"/>
          <w:color w:val="000000"/>
        </w:rPr>
        <w:t>t</w:t>
      </w:r>
      <w:r w:rsidRPr="000D7038">
        <w:t xml:space="preserve">anding of the feelings of the other people in everyday situations and beliefs </w:t>
      </w:r>
    </w:p>
    <w:p w14:paraId="25C5C20B" w14:textId="77777777" w:rsidR="003075A3" w:rsidRPr="000D7038" w:rsidRDefault="003075A3" w:rsidP="00FC4AF7">
      <w:pPr>
        <w:numPr>
          <w:ilvl w:val="0"/>
          <w:numId w:val="18"/>
        </w:numPr>
        <w:autoSpaceDE w:val="0"/>
        <w:autoSpaceDN w:val="0"/>
        <w:adjustRightInd w:val="0"/>
        <w:spacing w:after="0" w:line="240" w:lineRule="auto"/>
        <w:rPr>
          <w:rFonts w:cstheme="minorHAnsi"/>
          <w:color w:val="000000"/>
        </w:rPr>
      </w:pPr>
      <w:r w:rsidRPr="000D7038">
        <w:t xml:space="preserve">to allow children to grow in confidence when making a presentation to the group or whole school </w:t>
      </w:r>
    </w:p>
    <w:p w14:paraId="25C5C20C" w14:textId="77777777" w:rsidR="00F551F6" w:rsidRPr="000D7038" w:rsidRDefault="003075A3" w:rsidP="00FC4AF7">
      <w:pPr>
        <w:numPr>
          <w:ilvl w:val="0"/>
          <w:numId w:val="18"/>
        </w:numPr>
        <w:autoSpaceDE w:val="0"/>
        <w:autoSpaceDN w:val="0"/>
        <w:adjustRightInd w:val="0"/>
        <w:spacing w:after="0" w:line="240" w:lineRule="auto"/>
        <w:rPr>
          <w:rFonts w:cstheme="minorHAnsi"/>
          <w:color w:val="000000"/>
        </w:rPr>
      </w:pPr>
      <w:r w:rsidRPr="000D7038">
        <w:t>to ensure children can respond freely to religious and/or spiritual stimulus</w:t>
      </w:r>
    </w:p>
    <w:p w14:paraId="25C5C20D" w14:textId="77777777" w:rsidR="00F551F6" w:rsidRPr="000D7038" w:rsidRDefault="00F551F6" w:rsidP="00FC4AF7">
      <w:pPr>
        <w:pStyle w:val="ListParagraph"/>
        <w:spacing w:line="240" w:lineRule="auto"/>
        <w:rPr>
          <w:rFonts w:cstheme="minorHAnsi"/>
          <w:color w:val="000000"/>
        </w:rPr>
      </w:pPr>
    </w:p>
    <w:p w14:paraId="25C5C20E" w14:textId="77777777" w:rsidR="00192F63" w:rsidRPr="000D7038" w:rsidRDefault="0037533A" w:rsidP="0099587F">
      <w:pPr>
        <w:autoSpaceDE w:val="0"/>
        <w:autoSpaceDN w:val="0"/>
        <w:adjustRightInd w:val="0"/>
        <w:spacing w:after="0" w:line="240" w:lineRule="auto"/>
        <w:rPr>
          <w:rFonts w:cstheme="minorHAnsi"/>
          <w:b/>
          <w:u w:val="single"/>
        </w:rPr>
      </w:pPr>
      <w:r w:rsidRPr="000D7038">
        <w:rPr>
          <w:rFonts w:cstheme="minorHAnsi"/>
          <w:b/>
          <w:u w:val="single"/>
        </w:rPr>
        <w:t xml:space="preserve">Implementation  </w:t>
      </w:r>
    </w:p>
    <w:p w14:paraId="25C5C20F" w14:textId="77777777" w:rsidR="003075A3" w:rsidRPr="000D7038" w:rsidRDefault="003075A3" w:rsidP="003075A3">
      <w:pPr>
        <w:pStyle w:val="ListParagraph"/>
        <w:numPr>
          <w:ilvl w:val="0"/>
          <w:numId w:val="19"/>
        </w:numPr>
        <w:autoSpaceDE w:val="0"/>
        <w:autoSpaceDN w:val="0"/>
        <w:adjustRightInd w:val="0"/>
        <w:spacing w:after="0" w:line="240" w:lineRule="auto"/>
        <w:rPr>
          <w:rFonts w:cstheme="minorHAnsi"/>
        </w:rPr>
      </w:pPr>
      <w:r w:rsidRPr="000D7038">
        <w:rPr>
          <w:rFonts w:cstheme="minorHAnsi"/>
        </w:rPr>
        <w:t xml:space="preserve">Collective worship will occur daily, involving:  a weekly ‘Theme’ assembly, a House Assembly, a Reading Assembly, a Singing Assembly and </w:t>
      </w:r>
      <w:proofErr w:type="spellStart"/>
      <w:proofErr w:type="gramStart"/>
      <w:r w:rsidRPr="000D7038">
        <w:rPr>
          <w:rFonts w:cstheme="minorHAnsi"/>
        </w:rPr>
        <w:t>a</w:t>
      </w:r>
      <w:proofErr w:type="spellEnd"/>
      <w:proofErr w:type="gramEnd"/>
      <w:r w:rsidRPr="000D7038">
        <w:rPr>
          <w:rFonts w:cstheme="minorHAnsi"/>
        </w:rPr>
        <w:t xml:space="preserve"> end of the week Celebration and Certificate Assembly</w:t>
      </w:r>
    </w:p>
    <w:p w14:paraId="25C5C210" w14:textId="77777777" w:rsidR="0037533A" w:rsidRPr="000D7038" w:rsidRDefault="0037533A" w:rsidP="0099587F">
      <w:pPr>
        <w:autoSpaceDE w:val="0"/>
        <w:autoSpaceDN w:val="0"/>
        <w:adjustRightInd w:val="0"/>
        <w:spacing w:after="0" w:line="240" w:lineRule="auto"/>
        <w:ind w:firstLine="45"/>
        <w:rPr>
          <w:rFonts w:cstheme="minorHAnsi"/>
        </w:rPr>
      </w:pPr>
    </w:p>
    <w:p w14:paraId="25C5C211" w14:textId="77777777" w:rsidR="00DF3C63" w:rsidRPr="000D7038" w:rsidRDefault="0037533A" w:rsidP="0099587F">
      <w:pPr>
        <w:pStyle w:val="ListParagraph"/>
        <w:numPr>
          <w:ilvl w:val="0"/>
          <w:numId w:val="18"/>
        </w:numPr>
        <w:autoSpaceDE w:val="0"/>
        <w:autoSpaceDN w:val="0"/>
        <w:adjustRightInd w:val="0"/>
        <w:spacing w:after="0" w:line="240" w:lineRule="auto"/>
        <w:rPr>
          <w:rFonts w:cstheme="minorHAnsi"/>
        </w:rPr>
      </w:pPr>
      <w:r w:rsidRPr="000D7038">
        <w:rPr>
          <w:rFonts w:cstheme="minorHAnsi"/>
        </w:rPr>
        <w:t xml:space="preserve">Careful thought will be given to the themes chosen for collective worship and </w:t>
      </w:r>
      <w:r w:rsidR="000F169E" w:rsidRPr="000D7038">
        <w:rPr>
          <w:rFonts w:cstheme="minorHAnsi"/>
        </w:rPr>
        <w:t xml:space="preserve">the pattern of assemblies will be agreed at the beginning of the school year. </w:t>
      </w:r>
    </w:p>
    <w:p w14:paraId="25C5C212" w14:textId="77777777" w:rsidR="00DF3C63" w:rsidRPr="000D7038" w:rsidRDefault="00DF3C63" w:rsidP="0037533A">
      <w:pPr>
        <w:autoSpaceDE w:val="0"/>
        <w:autoSpaceDN w:val="0"/>
        <w:adjustRightInd w:val="0"/>
        <w:spacing w:after="0" w:line="240" w:lineRule="auto"/>
        <w:rPr>
          <w:rFonts w:cstheme="minorHAnsi"/>
        </w:rPr>
      </w:pPr>
    </w:p>
    <w:p w14:paraId="25C5C213" w14:textId="77777777" w:rsidR="00DF3C63" w:rsidRPr="000D7038" w:rsidRDefault="00DF3C63" w:rsidP="0099587F">
      <w:pPr>
        <w:pStyle w:val="ListParagraph"/>
        <w:numPr>
          <w:ilvl w:val="0"/>
          <w:numId w:val="18"/>
        </w:numPr>
        <w:autoSpaceDE w:val="0"/>
        <w:autoSpaceDN w:val="0"/>
        <w:adjustRightInd w:val="0"/>
        <w:spacing w:after="0" w:line="240" w:lineRule="auto"/>
        <w:rPr>
          <w:rFonts w:cstheme="minorHAnsi"/>
        </w:rPr>
      </w:pPr>
      <w:r w:rsidRPr="000D7038">
        <w:rPr>
          <w:rFonts w:cstheme="minorHAnsi"/>
        </w:rPr>
        <w:t>From time to time, visitors of different faiths may be invited to lead collective worship.</w:t>
      </w:r>
    </w:p>
    <w:p w14:paraId="25C5C214" w14:textId="77777777" w:rsidR="004C43DE" w:rsidRPr="000D7038" w:rsidRDefault="004C43DE" w:rsidP="0037533A">
      <w:pPr>
        <w:autoSpaceDE w:val="0"/>
        <w:autoSpaceDN w:val="0"/>
        <w:adjustRightInd w:val="0"/>
        <w:spacing w:after="0" w:line="240" w:lineRule="auto"/>
        <w:rPr>
          <w:rFonts w:cstheme="minorHAnsi"/>
        </w:rPr>
      </w:pPr>
    </w:p>
    <w:p w14:paraId="25C5C215" w14:textId="77777777" w:rsidR="004C43DE" w:rsidRDefault="004C43DE" w:rsidP="0099587F">
      <w:pPr>
        <w:pStyle w:val="ListParagraph"/>
        <w:numPr>
          <w:ilvl w:val="0"/>
          <w:numId w:val="18"/>
        </w:numPr>
        <w:autoSpaceDE w:val="0"/>
        <w:autoSpaceDN w:val="0"/>
        <w:adjustRightInd w:val="0"/>
        <w:spacing w:after="0" w:line="240" w:lineRule="auto"/>
        <w:rPr>
          <w:rFonts w:cstheme="minorHAnsi"/>
        </w:rPr>
      </w:pPr>
      <w:r w:rsidRPr="000D7038">
        <w:rPr>
          <w:rFonts w:cstheme="minorHAnsi"/>
        </w:rPr>
        <w:t>Parents/carers will be reminded that they have the right to withdraw their children from collective worship, provided they have notified the head teacher. If a child is withdrawn, school will provide a safe alternative.</w:t>
      </w:r>
    </w:p>
    <w:p w14:paraId="25C5C216" w14:textId="77777777" w:rsidR="000D7038" w:rsidRPr="000D7038" w:rsidRDefault="000D7038" w:rsidP="000D7038">
      <w:pPr>
        <w:autoSpaceDE w:val="0"/>
        <w:autoSpaceDN w:val="0"/>
        <w:adjustRightInd w:val="0"/>
        <w:spacing w:after="0" w:line="240" w:lineRule="auto"/>
        <w:rPr>
          <w:rFonts w:cstheme="minorHAnsi"/>
        </w:rPr>
      </w:pPr>
    </w:p>
    <w:p w14:paraId="25C5C217" w14:textId="77777777" w:rsidR="004C43DE" w:rsidRPr="000D7038" w:rsidRDefault="001F5657" w:rsidP="0099587F">
      <w:pPr>
        <w:autoSpaceDE w:val="0"/>
        <w:autoSpaceDN w:val="0"/>
        <w:adjustRightInd w:val="0"/>
        <w:spacing w:after="0" w:line="240" w:lineRule="auto"/>
        <w:rPr>
          <w:rFonts w:cstheme="minorHAnsi"/>
          <w:b/>
          <w:u w:val="single"/>
        </w:rPr>
      </w:pPr>
      <w:r w:rsidRPr="000D7038">
        <w:rPr>
          <w:rFonts w:cstheme="minorHAnsi"/>
          <w:b/>
          <w:u w:val="single"/>
        </w:rPr>
        <w:t>Monitoring, Evaluation and Review</w:t>
      </w:r>
    </w:p>
    <w:p w14:paraId="25C5C218" w14:textId="77777777" w:rsidR="001F5657" w:rsidRPr="000D7038" w:rsidRDefault="001F5657" w:rsidP="0037533A">
      <w:pPr>
        <w:autoSpaceDE w:val="0"/>
        <w:autoSpaceDN w:val="0"/>
        <w:adjustRightInd w:val="0"/>
        <w:spacing w:after="0" w:line="240" w:lineRule="auto"/>
        <w:rPr>
          <w:rFonts w:cstheme="minorHAnsi"/>
          <w:b/>
          <w:u w:val="single"/>
        </w:rPr>
      </w:pPr>
    </w:p>
    <w:p w14:paraId="25C5C219" w14:textId="77777777" w:rsidR="0099587F" w:rsidRPr="000D7038" w:rsidRDefault="001F5657" w:rsidP="0099587F">
      <w:pPr>
        <w:pStyle w:val="ListParagraph"/>
        <w:numPr>
          <w:ilvl w:val="0"/>
          <w:numId w:val="18"/>
        </w:numPr>
        <w:autoSpaceDE w:val="0"/>
        <w:autoSpaceDN w:val="0"/>
        <w:adjustRightInd w:val="0"/>
        <w:spacing w:after="0" w:line="240" w:lineRule="auto"/>
        <w:rPr>
          <w:rFonts w:cstheme="minorHAnsi"/>
        </w:rPr>
      </w:pPr>
      <w:r w:rsidRPr="000D7038">
        <w:rPr>
          <w:rFonts w:cstheme="minorHAnsi"/>
        </w:rPr>
        <w:t xml:space="preserve">The school will review this policy </w:t>
      </w:r>
      <w:r w:rsidR="00CE5ADA" w:rsidRPr="000D7038">
        <w:rPr>
          <w:rFonts w:cstheme="minorHAnsi"/>
        </w:rPr>
        <w:t>bi-</w:t>
      </w:r>
      <w:r w:rsidRPr="000D7038">
        <w:rPr>
          <w:rFonts w:cstheme="minorHAnsi"/>
        </w:rPr>
        <w:t>annually and assess its implementation and effectiveness. The policy will be promoted and implemented throughout the school.</w:t>
      </w:r>
    </w:p>
    <w:p w14:paraId="25C5C21A" w14:textId="77777777" w:rsidR="0099587F" w:rsidRPr="000D7038" w:rsidRDefault="0099587F" w:rsidP="0099587F">
      <w:pPr>
        <w:autoSpaceDE w:val="0"/>
        <w:autoSpaceDN w:val="0"/>
        <w:adjustRightInd w:val="0"/>
        <w:spacing w:after="0" w:line="240" w:lineRule="auto"/>
        <w:rPr>
          <w:rFonts w:cstheme="minorHAnsi"/>
        </w:rPr>
      </w:pPr>
    </w:p>
    <w:p w14:paraId="25C5C21B" w14:textId="77777777" w:rsidR="0099587F" w:rsidRPr="000D7038" w:rsidRDefault="0099587F" w:rsidP="0099587F">
      <w:pPr>
        <w:autoSpaceDE w:val="0"/>
        <w:autoSpaceDN w:val="0"/>
        <w:adjustRightInd w:val="0"/>
        <w:spacing w:after="0" w:line="240" w:lineRule="auto"/>
        <w:rPr>
          <w:rFonts w:cstheme="minorHAnsi"/>
        </w:rPr>
      </w:pPr>
    </w:p>
    <w:sectPr w:rsidR="0099587F" w:rsidRPr="000D7038" w:rsidSect="008A5C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ACE9DD0"/>
    <w:lvl w:ilvl="0">
      <w:numFmt w:val="bullet"/>
      <w:lvlText w:val="*"/>
      <w:lvlJc w:val="left"/>
    </w:lvl>
  </w:abstractNum>
  <w:abstractNum w:abstractNumId="1" w15:restartNumberingAfterBreak="0">
    <w:nsid w:val="0B2B315F"/>
    <w:multiLevelType w:val="hybridMultilevel"/>
    <w:tmpl w:val="C8AA9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872B7F"/>
    <w:multiLevelType w:val="hybridMultilevel"/>
    <w:tmpl w:val="CFA0B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853DC"/>
    <w:multiLevelType w:val="hybridMultilevel"/>
    <w:tmpl w:val="EB9C8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41123"/>
    <w:multiLevelType w:val="hybridMultilevel"/>
    <w:tmpl w:val="2AEE5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5D7C93"/>
    <w:multiLevelType w:val="hybridMultilevel"/>
    <w:tmpl w:val="CA04A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804CD0"/>
    <w:multiLevelType w:val="hybridMultilevel"/>
    <w:tmpl w:val="FA38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ED4FF4"/>
    <w:multiLevelType w:val="hybridMultilevel"/>
    <w:tmpl w:val="2BFCE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583B66"/>
    <w:multiLevelType w:val="hybridMultilevel"/>
    <w:tmpl w:val="D520C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F75852"/>
    <w:multiLevelType w:val="hybridMultilevel"/>
    <w:tmpl w:val="1F8E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F06518"/>
    <w:multiLevelType w:val="hybridMultilevel"/>
    <w:tmpl w:val="F5A2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693880"/>
    <w:multiLevelType w:val="hybridMultilevel"/>
    <w:tmpl w:val="AC2A4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D458C"/>
    <w:multiLevelType w:val="hybridMultilevel"/>
    <w:tmpl w:val="3A3C9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4092B"/>
    <w:multiLevelType w:val="hybridMultilevel"/>
    <w:tmpl w:val="D032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B54BDA"/>
    <w:multiLevelType w:val="hybridMultilevel"/>
    <w:tmpl w:val="56C8B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576403"/>
    <w:multiLevelType w:val="hybridMultilevel"/>
    <w:tmpl w:val="1BBC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19263F"/>
    <w:multiLevelType w:val="hybridMultilevel"/>
    <w:tmpl w:val="0A2A6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217E4E"/>
    <w:multiLevelType w:val="hybridMultilevel"/>
    <w:tmpl w:val="72860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E1AB3"/>
    <w:multiLevelType w:val="hybridMultilevel"/>
    <w:tmpl w:val="D5548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0342575">
    <w:abstractNumId w:val="0"/>
    <w:lvlOverride w:ilvl="0">
      <w:lvl w:ilvl="0">
        <w:numFmt w:val="bullet"/>
        <w:lvlText w:val=""/>
        <w:legacy w:legacy="1" w:legacySpace="0" w:legacyIndent="0"/>
        <w:lvlJc w:val="left"/>
        <w:rPr>
          <w:rFonts w:ascii="Symbol" w:hAnsi="Symbol" w:hint="default"/>
        </w:rPr>
      </w:lvl>
    </w:lvlOverride>
  </w:num>
  <w:num w:numId="2" w16cid:durableId="556017931">
    <w:abstractNumId w:val="17"/>
  </w:num>
  <w:num w:numId="3" w16cid:durableId="1764911755">
    <w:abstractNumId w:val="7"/>
  </w:num>
  <w:num w:numId="4" w16cid:durableId="179390966">
    <w:abstractNumId w:val="8"/>
  </w:num>
  <w:num w:numId="5" w16cid:durableId="1311713646">
    <w:abstractNumId w:val="3"/>
  </w:num>
  <w:num w:numId="6" w16cid:durableId="2044406422">
    <w:abstractNumId w:val="18"/>
  </w:num>
  <w:num w:numId="7" w16cid:durableId="2034571969">
    <w:abstractNumId w:val="13"/>
  </w:num>
  <w:num w:numId="8" w16cid:durableId="1757240600">
    <w:abstractNumId w:val="12"/>
  </w:num>
  <w:num w:numId="9" w16cid:durableId="1621915480">
    <w:abstractNumId w:val="6"/>
  </w:num>
  <w:num w:numId="10" w16cid:durableId="848526676">
    <w:abstractNumId w:val="10"/>
  </w:num>
  <w:num w:numId="11" w16cid:durableId="94788908">
    <w:abstractNumId w:val="2"/>
  </w:num>
  <w:num w:numId="12" w16cid:durableId="160777329">
    <w:abstractNumId w:val="11"/>
  </w:num>
  <w:num w:numId="13" w16cid:durableId="535236997">
    <w:abstractNumId w:val="16"/>
  </w:num>
  <w:num w:numId="14" w16cid:durableId="1423450132">
    <w:abstractNumId w:val="1"/>
  </w:num>
  <w:num w:numId="15" w16cid:durableId="1079251280">
    <w:abstractNumId w:val="4"/>
  </w:num>
  <w:num w:numId="16" w16cid:durableId="904879610">
    <w:abstractNumId w:val="15"/>
  </w:num>
  <w:num w:numId="17" w16cid:durableId="1763913184">
    <w:abstractNumId w:val="14"/>
  </w:num>
  <w:num w:numId="18" w16cid:durableId="702024355">
    <w:abstractNumId w:val="5"/>
  </w:num>
  <w:num w:numId="19" w16cid:durableId="8112881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F63"/>
    <w:rsid w:val="00006F0B"/>
    <w:rsid w:val="00096B90"/>
    <w:rsid w:val="000D043D"/>
    <w:rsid w:val="000D7038"/>
    <w:rsid w:val="000F169E"/>
    <w:rsid w:val="00192F63"/>
    <w:rsid w:val="001F5657"/>
    <w:rsid w:val="00204DDB"/>
    <w:rsid w:val="00240153"/>
    <w:rsid w:val="003075A3"/>
    <w:rsid w:val="00374B58"/>
    <w:rsid w:val="0037533A"/>
    <w:rsid w:val="0039335E"/>
    <w:rsid w:val="003C0EF1"/>
    <w:rsid w:val="004C43DE"/>
    <w:rsid w:val="004C6ECA"/>
    <w:rsid w:val="004F4B39"/>
    <w:rsid w:val="00515FFC"/>
    <w:rsid w:val="00516CCA"/>
    <w:rsid w:val="0051727B"/>
    <w:rsid w:val="006D7AF0"/>
    <w:rsid w:val="00823EFA"/>
    <w:rsid w:val="00833C01"/>
    <w:rsid w:val="00847EDF"/>
    <w:rsid w:val="0087486C"/>
    <w:rsid w:val="00893060"/>
    <w:rsid w:val="008A5C56"/>
    <w:rsid w:val="008B4BBE"/>
    <w:rsid w:val="008E5708"/>
    <w:rsid w:val="00960BD9"/>
    <w:rsid w:val="0099587F"/>
    <w:rsid w:val="009D3304"/>
    <w:rsid w:val="00A60D17"/>
    <w:rsid w:val="00AD536D"/>
    <w:rsid w:val="00B26DCF"/>
    <w:rsid w:val="00BD170D"/>
    <w:rsid w:val="00C119AD"/>
    <w:rsid w:val="00C70893"/>
    <w:rsid w:val="00CE5ADA"/>
    <w:rsid w:val="00D26DFC"/>
    <w:rsid w:val="00DF3C63"/>
    <w:rsid w:val="00E5579F"/>
    <w:rsid w:val="00E673F9"/>
    <w:rsid w:val="00EF4E65"/>
    <w:rsid w:val="00F551F6"/>
    <w:rsid w:val="00FB25C1"/>
    <w:rsid w:val="00FB5A80"/>
    <w:rsid w:val="00FC4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C1E3"/>
  <w15:docId w15:val="{78C7A663-71C9-4F80-82A5-016327C1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E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F63"/>
    <w:pPr>
      <w:ind w:left="720"/>
      <w:contextualSpacing/>
    </w:pPr>
  </w:style>
  <w:style w:type="paragraph" w:styleId="BodyText">
    <w:name w:val="Body Text"/>
    <w:basedOn w:val="Normal"/>
    <w:link w:val="BodyTextChar"/>
    <w:semiHidden/>
    <w:rsid w:val="00374B58"/>
    <w:pPr>
      <w:spacing w:after="0" w:line="240" w:lineRule="auto"/>
    </w:pPr>
    <w:rPr>
      <w:rFonts w:ascii="Comic Sans MS" w:eastAsia="Times New Roman" w:hAnsi="Comic Sans MS" w:cs="Times New Roman"/>
      <w:sz w:val="20"/>
      <w:szCs w:val="24"/>
    </w:rPr>
  </w:style>
  <w:style w:type="character" w:customStyle="1" w:styleId="BodyTextChar">
    <w:name w:val="Body Text Char"/>
    <w:basedOn w:val="DefaultParagraphFont"/>
    <w:link w:val="BodyText"/>
    <w:semiHidden/>
    <w:rsid w:val="00374B58"/>
    <w:rPr>
      <w:rFonts w:ascii="Comic Sans MS" w:eastAsia="Times New Roman" w:hAnsi="Comic Sans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9f537d-e069-4cbf-b99a-2bcda9f6c650">
      <Terms xmlns="http://schemas.microsoft.com/office/infopath/2007/PartnerControls"/>
    </lcf76f155ced4ddcb4097134ff3c332f>
    <TaxCatchAll xmlns="2cf1feba-a292-4cfa-a75b-2dd3571de8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D240EC8231244A6FBB7E7BCBE3578" ma:contentTypeVersion="13" ma:contentTypeDescription="Create a new document." ma:contentTypeScope="" ma:versionID="4503ef29963cb875a271a1f0751ac110">
  <xsd:schema xmlns:xsd="http://www.w3.org/2001/XMLSchema" xmlns:xs="http://www.w3.org/2001/XMLSchema" xmlns:p="http://schemas.microsoft.com/office/2006/metadata/properties" xmlns:ns2="d69f537d-e069-4cbf-b99a-2bcda9f6c650" xmlns:ns3="2cf1feba-a292-4cfa-a75b-2dd3571de867" targetNamespace="http://schemas.microsoft.com/office/2006/metadata/properties" ma:root="true" ma:fieldsID="e1d2b497acfb44c8b164757b23cd9fdf" ns2:_="" ns3:_="">
    <xsd:import namespace="d69f537d-e069-4cbf-b99a-2bcda9f6c650"/>
    <xsd:import namespace="2cf1feba-a292-4cfa-a75b-2dd3571de8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f537d-e069-4cbf-b99a-2bcda9f6c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afb9b20-a3c4-44d4-9316-65ec50b1e66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f1feba-a292-4cfa-a75b-2dd3571de86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b201c2e-c3ca-455b-8218-2de2ab086872}" ma:internalName="TaxCatchAll" ma:showField="CatchAllData" ma:web="2cf1feba-a292-4cfa-a75b-2dd3571de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65BB0-CD5D-4533-8B49-D728EA9631DD}">
  <ds:schemaRefs>
    <ds:schemaRef ds:uri="http://schemas.microsoft.com/office/2006/metadata/properties"/>
    <ds:schemaRef ds:uri="http://schemas.microsoft.com/office/infopath/2007/PartnerControls"/>
    <ds:schemaRef ds:uri="d69f537d-e069-4cbf-b99a-2bcda9f6c650"/>
    <ds:schemaRef ds:uri="2cf1feba-a292-4cfa-a75b-2dd3571de867"/>
  </ds:schemaRefs>
</ds:datastoreItem>
</file>

<file path=customXml/itemProps2.xml><?xml version="1.0" encoding="utf-8"?>
<ds:datastoreItem xmlns:ds="http://schemas.openxmlformats.org/officeDocument/2006/customXml" ds:itemID="{0F06A561-A447-4245-BABA-297ED09C5FE1}">
  <ds:schemaRefs>
    <ds:schemaRef ds:uri="http://schemas.microsoft.com/sharepoint/v3/contenttype/forms"/>
  </ds:schemaRefs>
</ds:datastoreItem>
</file>

<file path=customXml/itemProps3.xml><?xml version="1.0" encoding="utf-8"?>
<ds:datastoreItem xmlns:ds="http://schemas.openxmlformats.org/officeDocument/2006/customXml" ds:itemID="{5A430B29-0C2F-4B73-9172-AA0E93ED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f537d-e069-4cbf-b99a-2bcda9f6c650"/>
    <ds:schemaRef ds:uri="2cf1feba-a292-4cfa-a75b-2dd3571de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ecollinson</dc:creator>
  <cp:lastModifiedBy>Scott Jessica</cp:lastModifiedBy>
  <cp:revision>3</cp:revision>
  <cp:lastPrinted>2014-01-29T14:32:00Z</cp:lastPrinted>
  <dcterms:created xsi:type="dcterms:W3CDTF">2024-12-05T11:21:00Z</dcterms:created>
  <dcterms:modified xsi:type="dcterms:W3CDTF">2024-12-05T11:21:00Z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0x0101000E7D240EC8231244A6FBB7E7BCBE3578</vt:lpwstr>
  </property>
  <property fmtid="{D5CDD505-2E9C-101B-9397-08002B2CF9AE}" pid="3" name="Order">
    <vt:r8>21000</vt:r8>
  </property>
  <property fmtid="{D5CDD505-2E9C-101B-9397-08002B2CF9AE}" pid="4" name="MediaServiceImageTags">
    <vt:lpwstr/>
  </property>
</Properties>
</file>